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/>
    <w:p/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江苏省91job智慧就业平台</w:t>
      </w: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（单位中心）</w:t>
      </w: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操作手册</w:t>
      </w:r>
    </w:p>
    <w:p/>
    <w:p/>
    <w:p/>
    <w:p/>
    <w:p/>
    <w:p/>
    <w:p/>
    <w:p/>
    <w:p/>
    <w:p/>
    <w:p/>
    <w:p/>
    <w:p/>
    <w:p/>
    <w:p/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江苏省高校招生就业指导服务中心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2021年</w:t>
      </w:r>
      <w:r>
        <w:rPr>
          <w:rFonts w:hint="eastAsia"/>
          <w:sz w:val="28"/>
          <w:szCs w:val="28"/>
          <w:lang w:val="en-US" w:eastAsia="zh-CN"/>
        </w:rPr>
        <w:t>8</w:t>
      </w:r>
      <w:bookmarkStart w:id="18" w:name="_GoBack"/>
      <w:bookmarkEnd w:id="18"/>
      <w:r>
        <w:rPr>
          <w:rFonts w:hint="eastAsia"/>
          <w:sz w:val="28"/>
          <w:szCs w:val="28"/>
        </w:rPr>
        <w:t>月</w:t>
      </w:r>
    </w:p>
    <w:p/>
    <w:p>
      <w:pPr>
        <w:widowControl/>
        <w:jc w:val="left"/>
      </w:pPr>
      <w:r>
        <w:br w:type="page"/>
      </w:r>
    </w:p>
    <w:p/>
    <w:sdt>
      <w:sdtPr>
        <w:rPr>
          <w:rFonts w:ascii="宋体" w:hAnsi="宋体" w:eastAsia="宋体"/>
        </w:rPr>
        <w:id w:val="147453454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/>
        </w:rPr>
      </w:sdtEndPr>
      <w:sdtContent>
        <w:p>
          <w:pPr>
            <w:jc w:val="center"/>
            <w:rPr>
              <w:rFonts w:ascii="宋体" w:hAnsi="宋体" w:eastAsia="宋体"/>
              <w:sz w:val="32"/>
              <w:szCs w:val="32"/>
            </w:rPr>
          </w:pPr>
          <w:r>
            <w:rPr>
              <w:rFonts w:ascii="宋体" w:hAnsi="宋体" w:eastAsia="宋体"/>
              <w:sz w:val="32"/>
              <w:szCs w:val="32"/>
            </w:rPr>
            <w:t>目</w:t>
          </w:r>
          <w:r>
            <w:rPr>
              <w:rFonts w:hint="eastAsia" w:ascii="宋体" w:hAnsi="宋体" w:eastAsia="宋体"/>
              <w:sz w:val="32"/>
              <w:szCs w:val="32"/>
            </w:rPr>
            <w:t xml:space="preserve">  </w:t>
          </w:r>
          <w:r>
            <w:rPr>
              <w:rFonts w:ascii="宋体" w:hAnsi="宋体" w:eastAsia="宋体"/>
              <w:sz w:val="32"/>
              <w:szCs w:val="32"/>
            </w:rPr>
            <w:t>录</w:t>
          </w:r>
        </w:p>
        <w:p>
          <w:pPr>
            <w:jc w:val="center"/>
            <w:rPr>
              <w:rFonts w:ascii="宋体" w:hAnsi="宋体" w:eastAsia="宋体"/>
            </w:rPr>
          </w:pPr>
        </w:p>
        <w:p>
          <w:pPr>
            <w:pStyle w:val="4"/>
            <w:tabs>
              <w:tab w:val="right" w:leader="dot" w:pos="8306"/>
            </w:tabs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TOC \o "1-3" \h \u </w:instrText>
          </w:r>
          <w:r>
            <w:rPr>
              <w:rFonts w:hint="eastAsia"/>
            </w:rPr>
            <w:fldChar w:fldCharType="separate"/>
          </w:r>
          <w:r>
            <w:fldChar w:fldCharType="begin"/>
          </w:r>
          <w:r>
            <w:instrText xml:space="preserve"> HYPERLINK \l "_Toc23090" </w:instrText>
          </w:r>
          <w:r>
            <w:fldChar w:fldCharType="separate"/>
          </w:r>
          <w:r>
            <w:rPr>
              <w:rFonts w:hint="eastAsia"/>
              <w:bCs/>
              <w:szCs w:val="32"/>
            </w:rPr>
            <w:t>智慧就业平台（单位中心）系统介绍</w:t>
          </w:r>
          <w:r>
            <w:tab/>
          </w:r>
          <w:r>
            <w:fldChar w:fldCharType="begin"/>
          </w:r>
          <w:r>
            <w:instrText xml:space="preserve"> PAGEREF _Toc23090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"_Toc9110" </w:instrText>
          </w:r>
          <w:r>
            <w:fldChar w:fldCharType="separate"/>
          </w:r>
          <w:r>
            <w:rPr>
              <w:rFonts w:hint="eastAsia"/>
              <w:bCs/>
              <w:szCs w:val="32"/>
            </w:rPr>
            <w:t>智慧就业平台（单位中心）业务操作</w:t>
          </w:r>
          <w:r>
            <w:tab/>
          </w:r>
          <w:r>
            <w:fldChar w:fldCharType="begin"/>
          </w:r>
          <w:r>
            <w:instrText xml:space="preserve"> PAGEREF _Toc9110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"_Toc31841" </w:instrText>
          </w:r>
          <w:r>
            <w:fldChar w:fldCharType="separate"/>
          </w:r>
          <w:r>
            <w:rPr>
              <w:rFonts w:hint="eastAsia"/>
              <w:szCs w:val="28"/>
            </w:rPr>
            <w:t>一、 单位注册</w:t>
          </w:r>
          <w:r>
            <w:tab/>
          </w:r>
          <w:r>
            <w:fldChar w:fldCharType="begin"/>
          </w:r>
          <w:r>
            <w:instrText xml:space="preserve"> PAGEREF _Toc31841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"_Toc17098" </w:instrText>
          </w:r>
          <w:r>
            <w:fldChar w:fldCharType="separate"/>
          </w:r>
          <w:r>
            <w:rPr>
              <w:rFonts w:hint="eastAsia"/>
              <w:szCs w:val="28"/>
            </w:rPr>
            <w:t>二、 登录学校分站</w:t>
          </w:r>
          <w:r>
            <w:tab/>
          </w:r>
          <w:r>
            <w:fldChar w:fldCharType="begin"/>
          </w:r>
          <w:r>
            <w:instrText xml:space="preserve"> PAGEREF _Toc17098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"_Toc28200" </w:instrText>
          </w:r>
          <w:r>
            <w:fldChar w:fldCharType="separate"/>
          </w:r>
          <w:r>
            <w:rPr>
              <w:rFonts w:hint="eastAsia"/>
              <w:szCs w:val="28"/>
            </w:rPr>
            <w:t>三、 开设子账号</w:t>
          </w:r>
          <w:r>
            <w:tab/>
          </w:r>
          <w:r>
            <w:fldChar w:fldCharType="begin"/>
          </w:r>
          <w:r>
            <w:instrText xml:space="preserve"> PAGEREF _Toc28200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"_Toc23919" </w:instrText>
          </w:r>
          <w:r>
            <w:fldChar w:fldCharType="separate"/>
          </w:r>
          <w:r>
            <w:rPr>
              <w:rFonts w:hint="eastAsia"/>
              <w:szCs w:val="28"/>
            </w:rPr>
            <w:t>四、 单位中心首页</w:t>
          </w:r>
          <w:r>
            <w:tab/>
          </w:r>
          <w:r>
            <w:fldChar w:fldCharType="begin"/>
          </w:r>
          <w:r>
            <w:instrText xml:space="preserve"> PAGEREF _Toc23919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"_Toc13281" </w:instrText>
          </w:r>
          <w:r>
            <w:fldChar w:fldCharType="separate"/>
          </w:r>
          <w:r>
            <w:rPr>
              <w:rFonts w:hint="eastAsia"/>
              <w:szCs w:val="28"/>
            </w:rPr>
            <w:t>五、 发布招聘职位</w:t>
          </w:r>
          <w:r>
            <w:tab/>
          </w:r>
          <w:r>
            <w:fldChar w:fldCharType="begin"/>
          </w:r>
          <w:r>
            <w:instrText xml:space="preserve"> PAGEREF _Toc13281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"_Toc6761" </w:instrText>
          </w:r>
          <w:r>
            <w:fldChar w:fldCharType="separate"/>
          </w:r>
          <w:r>
            <w:rPr>
              <w:rFonts w:hint="eastAsia"/>
              <w:szCs w:val="28"/>
            </w:rPr>
            <w:t>六、 管理招聘职位</w:t>
          </w:r>
          <w:r>
            <w:tab/>
          </w:r>
          <w:r>
            <w:fldChar w:fldCharType="begin"/>
          </w:r>
          <w:r>
            <w:instrText xml:space="preserve"> PAGEREF _Toc6761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"_Toc25894" </w:instrText>
          </w:r>
          <w:r>
            <w:fldChar w:fldCharType="separate"/>
          </w:r>
          <w:r>
            <w:rPr>
              <w:rFonts w:hint="eastAsia"/>
              <w:szCs w:val="28"/>
            </w:rPr>
            <w:t>七、 发布招聘公告</w:t>
          </w:r>
          <w:r>
            <w:tab/>
          </w:r>
          <w:r>
            <w:fldChar w:fldCharType="begin"/>
          </w:r>
          <w:r>
            <w:instrText xml:space="preserve"> PAGEREF _Toc25894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"_Toc5663" </w:instrText>
          </w:r>
          <w:r>
            <w:fldChar w:fldCharType="separate"/>
          </w:r>
          <w:r>
            <w:rPr>
              <w:rFonts w:hint="eastAsia"/>
              <w:szCs w:val="28"/>
            </w:rPr>
            <w:t>八、 管理招聘公告</w:t>
          </w:r>
          <w:r>
            <w:tab/>
          </w:r>
          <w:r>
            <w:fldChar w:fldCharType="begin"/>
          </w:r>
          <w:r>
            <w:instrText xml:space="preserve"> PAGEREF _Toc5663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"_Toc27411" </w:instrText>
          </w:r>
          <w:r>
            <w:fldChar w:fldCharType="separate"/>
          </w:r>
          <w:r>
            <w:rPr>
              <w:rFonts w:hint="eastAsia"/>
              <w:szCs w:val="28"/>
            </w:rPr>
            <w:t>九、 预定招聘会展位</w:t>
          </w:r>
          <w:r>
            <w:tab/>
          </w:r>
          <w:r>
            <w:fldChar w:fldCharType="begin"/>
          </w:r>
          <w:r>
            <w:instrText xml:space="preserve"> PAGEREF _Toc27411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"_Toc8776" </w:instrText>
          </w:r>
          <w:r>
            <w:fldChar w:fldCharType="separate"/>
          </w:r>
          <w:r>
            <w:rPr>
              <w:rFonts w:hint="eastAsia"/>
              <w:szCs w:val="28"/>
            </w:rPr>
            <w:t>十、 我预定的展位</w:t>
          </w:r>
          <w:r>
            <w:tab/>
          </w:r>
          <w:r>
            <w:fldChar w:fldCharType="begin"/>
          </w:r>
          <w:r>
            <w:instrText xml:space="preserve"> PAGEREF _Toc8776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"_Toc20838" </w:instrText>
          </w:r>
          <w:r>
            <w:fldChar w:fldCharType="separate"/>
          </w:r>
          <w:r>
            <w:rPr>
              <w:rFonts w:hint="eastAsia"/>
              <w:szCs w:val="28"/>
            </w:rPr>
            <w:t>十一、 申请宣讲会</w:t>
          </w:r>
          <w:r>
            <w:tab/>
          </w:r>
          <w:r>
            <w:fldChar w:fldCharType="begin"/>
          </w:r>
          <w:r>
            <w:instrText xml:space="preserve"> PAGEREF _Toc20838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"_Toc8454" </w:instrText>
          </w:r>
          <w:r>
            <w:fldChar w:fldCharType="separate"/>
          </w:r>
          <w:r>
            <w:rPr>
              <w:rFonts w:hint="eastAsia"/>
              <w:szCs w:val="28"/>
            </w:rPr>
            <w:t>十二、 宣讲会管理</w:t>
          </w:r>
          <w:r>
            <w:tab/>
          </w:r>
          <w:r>
            <w:fldChar w:fldCharType="begin"/>
          </w:r>
          <w:r>
            <w:instrText xml:space="preserve"> PAGEREF _Toc8454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"_Toc18861" </w:instrText>
          </w:r>
          <w:r>
            <w:fldChar w:fldCharType="separate"/>
          </w:r>
          <w:r>
            <w:rPr>
              <w:rFonts w:hint="eastAsia"/>
              <w:szCs w:val="28"/>
            </w:rPr>
            <w:t>十三、 处理学生简历</w:t>
          </w:r>
          <w:r>
            <w:tab/>
          </w:r>
          <w:r>
            <w:fldChar w:fldCharType="begin"/>
          </w:r>
          <w:r>
            <w:instrText xml:space="preserve"> PAGEREF _Toc18861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"_Toc15831" </w:instrText>
          </w:r>
          <w:r>
            <w:fldChar w:fldCharType="separate"/>
          </w:r>
          <w:r>
            <w:rPr>
              <w:rFonts w:hint="eastAsia"/>
              <w:szCs w:val="28"/>
            </w:rPr>
            <w:t>十四、 签约授权</w:t>
          </w:r>
          <w:r>
            <w:tab/>
          </w:r>
          <w:r>
            <w:fldChar w:fldCharType="begin"/>
          </w:r>
          <w:r>
            <w:instrText xml:space="preserve"> PAGEREF _Toc15831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"_Toc14569" </w:instrText>
          </w:r>
          <w:r>
            <w:fldChar w:fldCharType="separate"/>
          </w:r>
          <w:r>
            <w:rPr>
              <w:rFonts w:hint="eastAsia"/>
              <w:szCs w:val="28"/>
            </w:rPr>
            <w:t>十五、 发送签约邀请</w:t>
          </w:r>
          <w:r>
            <w:tab/>
          </w:r>
          <w:r>
            <w:fldChar w:fldCharType="begin"/>
          </w:r>
          <w:r>
            <w:instrText xml:space="preserve"> PAGEREF _Toc14569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"_Toc6960" </w:instrText>
          </w:r>
          <w:r>
            <w:fldChar w:fldCharType="separate"/>
          </w:r>
          <w:r>
            <w:rPr>
              <w:rFonts w:hint="eastAsia"/>
              <w:szCs w:val="28"/>
            </w:rPr>
            <w:t>十六、 签约解约管理</w:t>
          </w:r>
          <w:r>
            <w:tab/>
          </w:r>
          <w:r>
            <w:fldChar w:fldCharType="begin"/>
          </w:r>
          <w:r>
            <w:instrText xml:space="preserve"> PAGEREF _Toc6960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r>
            <w:rPr>
              <w:rFonts w:hint="eastAsia"/>
            </w:rPr>
            <w:fldChar w:fldCharType="end"/>
          </w:r>
        </w:p>
      </w:sdtContent>
    </w:sdt>
    <w:p/>
    <w:p/>
    <w:p>
      <w:pPr>
        <w:widowControl/>
        <w:jc w:val="left"/>
      </w:pPr>
      <w:r>
        <w:br w:type="page"/>
      </w:r>
    </w:p>
    <w:p/>
    <w:p>
      <w:pPr>
        <w:jc w:val="center"/>
        <w:outlineLvl w:val="0"/>
        <w:rPr>
          <w:b/>
          <w:bCs/>
          <w:color w:val="0070C0"/>
          <w:sz w:val="32"/>
          <w:szCs w:val="32"/>
        </w:rPr>
      </w:pPr>
      <w:bookmarkStart w:id="0" w:name="_Toc23090"/>
      <w:r>
        <w:rPr>
          <w:rFonts w:hint="eastAsia"/>
          <w:b/>
          <w:bCs/>
          <w:color w:val="0070C0"/>
          <w:sz w:val="32"/>
          <w:szCs w:val="32"/>
        </w:rPr>
        <w:t>智慧就业平台（单位中心）系统介绍</w:t>
      </w:r>
      <w:bookmarkEnd w:id="0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91job智慧就业平台，为“1+N”的主站+分站模式，覆盖全省160余所高校，给全省高校毕业生、用人单位、各院校，以及省就业管理部门搭建一个互动交流和选择的平台。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人单位在江苏省160余所高校的招聘、签约工作，均可在本平台完成，包括单位注册、开设单位子账号、发布招聘岗位、发布招聘公告、预订招聘会展位、申请专场宣讲会、处理学生简历、邀请学生面试、网上签约等校招相关事务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jc w:val="center"/>
        <w:outlineLvl w:val="0"/>
        <w:rPr>
          <w:b/>
          <w:bCs/>
          <w:color w:val="0070C0"/>
          <w:sz w:val="32"/>
          <w:szCs w:val="32"/>
        </w:rPr>
      </w:pPr>
      <w:bookmarkStart w:id="1" w:name="_Toc9110"/>
      <w:r>
        <w:rPr>
          <w:rFonts w:hint="eastAsia"/>
          <w:b/>
          <w:bCs/>
          <w:color w:val="0070C0"/>
          <w:sz w:val="32"/>
          <w:szCs w:val="32"/>
        </w:rPr>
        <w:t>智慧就业平台（单位中心）业务操作</w:t>
      </w:r>
      <w:bookmarkEnd w:id="1"/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2" w:name="_Toc31841"/>
      <w:r>
        <w:rPr>
          <w:rFonts w:hint="eastAsia"/>
          <w:sz w:val="28"/>
          <w:szCs w:val="28"/>
        </w:rPr>
        <w:t>单位注册</w:t>
      </w:r>
      <w:bookmarkEnd w:id="2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通过www.91job.org.cn地址打开91job智慧就业平台的网站。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8595" cy="3593465"/>
            <wp:effectExtent l="0" t="0" r="825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点击“企业登录”，进入企业登录页面。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2880" cy="2506980"/>
            <wp:effectExtent l="0" t="0" r="1397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点击“立即注册”，进入企业注册页面。</w:t>
      </w:r>
    </w:p>
    <w:p>
      <w:pPr>
        <w:jc w:val="center"/>
      </w:pPr>
      <w:r>
        <w:drawing>
          <wp:inline distT="0" distB="0" distL="114300" distR="114300">
            <wp:extent cx="5273040" cy="3745230"/>
            <wp:effectExtent l="0" t="0" r="381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6055" cy="1324610"/>
            <wp:effectExtent l="0" t="0" r="1079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在注册页面按要求填写相关信息，注意：</w:t>
      </w:r>
      <w:r>
        <w:rPr>
          <w:rFonts w:hint="eastAsia"/>
          <w:color w:val="FF0000"/>
          <w:sz w:val="28"/>
          <w:szCs w:val="28"/>
        </w:rPr>
        <w:t>填写的主要联系人手机号即为本单位管理员的登录账号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如果不需要同时开通网签功能（仅用于招聘工作），则下载《单位注册授权委托书》，填写并盖章后上传。注意：以后需要网签时，仍然可以申请开通网签功能。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如果需要同时开通网签功能，则选择“是否同步开启网签”为开，如下图，下载《单位注册和网上签约授权委托书》，填写并盖章后上传。</w:t>
      </w:r>
    </w:p>
    <w:p>
      <w:pPr>
        <w:jc w:val="left"/>
      </w:pP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3750310" cy="1588770"/>
            <wp:effectExtent l="0" t="0" r="254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031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注册完成后，进入“单位信息维护”页面。</w:t>
      </w:r>
    </w:p>
    <w:p>
      <w:pPr>
        <w:jc w:val="center"/>
      </w:pPr>
      <w:r>
        <w:drawing>
          <wp:inline distT="0" distB="0" distL="114300" distR="114300">
            <wp:extent cx="5266690" cy="3446780"/>
            <wp:effectExtent l="0" t="0" r="1016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2245" cy="3763645"/>
            <wp:effectExtent l="0" t="0" r="1460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完善单位信息后，点击“提交”按钮。第一次提交单位信息时，系统会自动打开“登录学校分站”页面（以后可以在单位中心的右上角找到它）。</w:t>
      </w:r>
    </w:p>
    <w:p/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3" w:name="_Toc17098"/>
      <w:r>
        <w:rPr>
          <w:rFonts w:hint="eastAsia"/>
          <w:sz w:val="28"/>
          <w:szCs w:val="28"/>
        </w:rPr>
        <w:t>登录学校分站</w:t>
      </w:r>
      <w:bookmarkEnd w:id="3"/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登录单位中心后，点击右上角“登录学校分站”。</w:t>
      </w:r>
    </w:p>
    <w:p>
      <w:pPr>
        <w:jc w:val="center"/>
      </w:pPr>
      <w:r>
        <w:drawing>
          <wp:inline distT="0" distB="0" distL="114300" distR="114300">
            <wp:extent cx="5264150" cy="2220595"/>
            <wp:effectExtent l="0" t="0" r="1270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“登录学校分站”页面，分为已入驻和未入驻两个页签。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已入驻：显示用人单位申请入驻且学校审核通过的站点。</w:t>
      </w:r>
    </w:p>
    <w:p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未入驻：显示用人单位申请入驻待学校审核，以及未申请入驻的站点。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用人单位在未入驻页面对想要进校招聘的学校进行“申请入驻”操作，也可以在查询条件中输入关键字搜索学校。</w:t>
      </w:r>
    </w:p>
    <w:p>
      <w:pPr>
        <w:jc w:val="center"/>
      </w:pPr>
      <w:r>
        <w:drawing>
          <wp:inline distT="0" distB="0" distL="114300" distR="114300">
            <wp:extent cx="5265420" cy="2696845"/>
            <wp:effectExtent l="0" t="0" r="1143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“申请入驻分站”页面，选择单位标记（不是每个学校都有），点击“申请入校招聘”后，等待学校审核。只有审核通过后，才可在该站点发布招聘信息。</w:t>
      </w:r>
      <w:r>
        <w:rPr>
          <w:rFonts w:hint="eastAsia"/>
          <w:color w:val="FF0000"/>
          <w:sz w:val="28"/>
          <w:szCs w:val="28"/>
        </w:rPr>
        <w:t>注意：网签功能不受学校分站入驻审核限制，只要签约授权经省级审核通过，即可签约全省高校毕业生。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用人单位在已入驻页面，可以“打开网站”进入学校就业服务网，也可以“一键登录”进入学校的单位中心。</w:t>
      </w:r>
    </w:p>
    <w:p>
      <w:pPr>
        <w:jc w:val="center"/>
      </w:pPr>
      <w:r>
        <w:drawing>
          <wp:inline distT="0" distB="0" distL="114300" distR="114300">
            <wp:extent cx="5261610" cy="3050540"/>
            <wp:effectExtent l="0" t="0" r="15240" b="1651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4" w:name="_Toc28200"/>
      <w:r>
        <w:rPr>
          <w:rFonts w:hint="eastAsia"/>
          <w:sz w:val="28"/>
          <w:szCs w:val="28"/>
        </w:rPr>
        <w:t>开设子账号</w:t>
      </w:r>
      <w:bookmarkEnd w:id="4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如果用人单位想开设多个子账号，用于招聘和签约工作，则在单位中心找到“账号管理-&gt;开设子账号”，点击后进入子账号管理页面。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5420" cy="2303145"/>
            <wp:effectExtent l="0" t="0" r="11430" b="190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点击“开设子账号”按钮，进入增加新账号页面。</w:t>
      </w:r>
    </w:p>
    <w:p>
      <w:pPr>
        <w:jc w:val="center"/>
      </w:pPr>
      <w:r>
        <w:drawing>
          <wp:inline distT="0" distB="0" distL="114300" distR="114300">
            <wp:extent cx="5271135" cy="2543810"/>
            <wp:effectExtent l="0" t="0" r="5715" b="889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填写账号相关信息后，点击“确定”按钮，即账号开通成功。</w:t>
      </w:r>
    </w:p>
    <w:p>
      <w:pPr>
        <w:ind w:firstLine="560" w:firstLineChars="200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注意：（1）填写的手机号码即为登录账号，该账号首次登录需用手机验证码登录。</w:t>
      </w:r>
      <w:r>
        <w:rPr>
          <w:rFonts w:hint="eastAsia"/>
          <w:sz w:val="28"/>
          <w:szCs w:val="28"/>
        </w:rPr>
        <w:t>（2）所属角色默认只有单位管理员一种，如果单位要分多种角色，则在“账号管理-&gt;角色管理”中进行增加角色、功能授权、分配用户等相关操作。</w:t>
      </w:r>
    </w:p>
    <w:p>
      <w:pPr>
        <w:jc w:val="center"/>
      </w:pPr>
      <w:r>
        <w:drawing>
          <wp:inline distT="0" distB="0" distL="114300" distR="114300">
            <wp:extent cx="5267325" cy="3054985"/>
            <wp:effectExtent l="0" t="0" r="9525" b="12065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5" w:name="_Toc23919"/>
      <w:r>
        <w:rPr>
          <w:rFonts w:hint="eastAsia"/>
          <w:sz w:val="28"/>
          <w:szCs w:val="28"/>
        </w:rPr>
        <w:t>单位中心首页</w:t>
      </w:r>
      <w:bookmarkEnd w:id="5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用户登录成功后，进入单位中心首页，用户可以看到关于本单位的总体招聘签约情况，包括：入驻站点情况、签约账户、招聘职位、宣讲会、招聘会、学生简历、本学年签约、我的日程、站内消息、活动通知等内容。</w:t>
      </w:r>
    </w:p>
    <w:p>
      <w:pPr>
        <w:jc w:val="center"/>
      </w:pPr>
      <w:r>
        <w:drawing>
          <wp:inline distT="0" distB="0" distL="114300" distR="114300">
            <wp:extent cx="5267325" cy="3567430"/>
            <wp:effectExtent l="0" t="0" r="9525" b="13970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6" w:name="_Toc13281"/>
      <w:r>
        <w:rPr>
          <w:rFonts w:hint="eastAsia"/>
          <w:sz w:val="28"/>
          <w:szCs w:val="28"/>
        </w:rPr>
        <w:t>发布招聘职位</w:t>
      </w:r>
      <w:bookmarkEnd w:id="6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如果用人单位需要发布招聘职位到91job智慧就业平台，则在单位中心找到“招聘信息-&gt;发布招聘职位”，点击进入发布职位页面。</w:t>
      </w:r>
    </w:p>
    <w:p>
      <w:pPr>
        <w:jc w:val="center"/>
      </w:pPr>
      <w:r>
        <w:drawing>
          <wp:inline distT="0" distB="0" distL="114300" distR="114300">
            <wp:extent cx="5265420" cy="3624580"/>
            <wp:effectExtent l="0" t="0" r="11430" b="1397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3675" cy="1019810"/>
            <wp:effectExtent l="0" t="0" r="3175" b="889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按要求填写相关职位信息，提交成功后，等待所选发布站点的审核，审核通过后才会显示到相应站点网站上。</w:t>
      </w:r>
      <w:r>
        <w:rPr>
          <w:rFonts w:hint="eastAsia"/>
          <w:color w:val="FF0000"/>
          <w:sz w:val="28"/>
          <w:szCs w:val="28"/>
        </w:rPr>
        <w:t>注意：发布站点的可选项为所有入驻成功的站点，其中主站不需要选择，只要主站入驻成功就会默认发布（也需等待主站审核）。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7" w:name="_Toc6761"/>
      <w:r>
        <w:rPr>
          <w:rFonts w:hint="eastAsia"/>
          <w:sz w:val="28"/>
          <w:szCs w:val="28"/>
        </w:rPr>
        <w:t>管理招聘职位</w:t>
      </w:r>
      <w:bookmarkEnd w:id="7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查看所有已提交的招聘职位，请点击“招聘信息-&gt;管理招聘职位”。</w:t>
      </w:r>
    </w:p>
    <w:p>
      <w:pPr>
        <w:jc w:val="center"/>
      </w:pPr>
      <w:r>
        <w:drawing>
          <wp:inline distT="0" distB="0" distL="114300" distR="114300">
            <wp:extent cx="5262880" cy="3280410"/>
            <wp:effectExtent l="0" t="0" r="13970" b="1524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查看各职位在各站点的审核情况，请在列表中点击“查看审核状态”，本页面可以看到这个职位在所选发布站点的审核状态及审核意见。</w:t>
      </w:r>
    </w:p>
    <w:p>
      <w:pPr>
        <w:jc w:val="center"/>
      </w:pPr>
      <w:r>
        <w:drawing>
          <wp:inline distT="0" distB="0" distL="114300" distR="114300">
            <wp:extent cx="5263515" cy="2741930"/>
            <wp:effectExtent l="0" t="0" r="13335" b="127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推送分站：列表中选择一条或多条职位，点击“推送分站”，可以增加所选职位的发布站点，同样需要等待这些站点的审核。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编辑：修改招聘职位的相关信息。注意：只有该职位没有站点审核通过时，才允许修改，否则提示如下：</w:t>
      </w:r>
    </w:p>
    <w:p>
      <w:pPr>
        <w:jc w:val="center"/>
      </w:pPr>
      <w:r>
        <w:drawing>
          <wp:inline distT="0" distB="0" distL="114300" distR="114300">
            <wp:extent cx="5269865" cy="1949450"/>
            <wp:effectExtent l="0" t="0" r="6985" b="1270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失效：编辑职位失效时间，默认当前日期，可改。意思是该职位招聘截止到这个日期，相关发布站点不再显示（如2021-7-27失效，那么27日及之后就不再显示）。</w:t>
      </w:r>
    </w:p>
    <w:p>
      <w:pPr>
        <w:jc w:val="center"/>
      </w:pPr>
      <w:r>
        <w:drawing>
          <wp:inline distT="0" distB="0" distL="114300" distR="114300">
            <wp:extent cx="5273040" cy="1781175"/>
            <wp:effectExtent l="0" t="0" r="3810" b="9525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设为模板：复制这个职位的信息进行新职位的发布，目的是为了减少用户重复输入的工作量。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8" w:name="_Toc25894"/>
      <w:r>
        <w:rPr>
          <w:rFonts w:hint="eastAsia"/>
          <w:sz w:val="28"/>
          <w:szCs w:val="28"/>
        </w:rPr>
        <w:t>发布招聘公告</w:t>
      </w:r>
      <w:bookmarkEnd w:id="8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如果用人单位需要发布招聘公告到91job智慧就业平台，则在单位中心找到“招聘信息-&gt;发布招聘公告”，点击进入发布公告页面。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jc w:val="center"/>
      </w:pPr>
      <w:r>
        <w:drawing>
          <wp:inline distT="0" distB="0" distL="114300" distR="114300">
            <wp:extent cx="5268595" cy="3702050"/>
            <wp:effectExtent l="0" t="0" r="8255" b="1270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要求填写相关公告信息，提交成功后，等待所选发布站点的审核，审核通过后才会显示到相应站点网站上。注意：发布站点的可选项为所有入驻成功的站点，其中主站不需要选择，只要主站入驻成功就会默认发布（也需等待主站审核）。</w:t>
      </w:r>
    </w:p>
    <w:p>
      <w:pPr>
        <w:ind w:firstLine="560" w:firstLineChars="200"/>
        <w:jc w:val="left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注意：建议使用发布招聘职位的功能，尽量少用招聘公告。因为招聘公告只能发布信息，不能在线接收学生简历。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9" w:name="_Toc5663"/>
      <w:r>
        <w:rPr>
          <w:rFonts w:hint="eastAsia"/>
          <w:sz w:val="28"/>
          <w:szCs w:val="28"/>
        </w:rPr>
        <w:t>管理招聘公告</w:t>
      </w:r>
      <w:bookmarkEnd w:id="9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查看所有已提交的招聘公告，请点击“招聘信息-&gt;管理招聘公告”。</w:t>
      </w:r>
    </w:p>
    <w:p>
      <w:pPr>
        <w:jc w:val="center"/>
      </w:pPr>
      <w:r>
        <w:drawing>
          <wp:inline distT="0" distB="0" distL="114300" distR="114300">
            <wp:extent cx="5272405" cy="2846705"/>
            <wp:effectExtent l="0" t="0" r="4445" b="10795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查看各公告在各站点的审核情况，请在列表中点击“查看审核状态”，本页面可以看到这个公告在所选发布站点的审核状态及审核意见。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推送分站：列表中选择一条或多条公告，点击“推送分站”，可以增加所选公告的发布站点，同样需要等待这些站点的审核。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编辑：修改招聘公告的相关信息。注意：只有该公告没有站点审核通过时，才允许修改。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0" w:name="_Toc27411"/>
      <w:r>
        <w:rPr>
          <w:rFonts w:hint="eastAsia"/>
          <w:sz w:val="28"/>
          <w:szCs w:val="28"/>
        </w:rPr>
        <w:t>预定招聘会展位</w:t>
      </w:r>
      <w:bookmarkEnd w:id="10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单位中心选择“招聘会-&gt;预定展位”，可以查看所有可预订的招聘会。</w:t>
      </w:r>
    </w:p>
    <w:p>
      <w:pPr>
        <w:jc w:val="center"/>
      </w:pPr>
      <w:r>
        <w:drawing>
          <wp:inline distT="0" distB="0" distL="114300" distR="114300">
            <wp:extent cx="5261610" cy="3070225"/>
            <wp:effectExtent l="0" t="0" r="15240" b="15875"/>
            <wp:docPr id="2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点击某场招聘会的“预定展位”按钮，进入招聘会展位列表页面，可以看到这场招聘会的所有展位及相关预定单位。如果有多个会场，可以点击展位列表上方的分会场进行切换。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6055" cy="3348355"/>
            <wp:effectExtent l="0" t="0" r="10795" b="4445"/>
            <wp:docPr id="3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选择展位号后，点击“预订”按钮，进入招聘会预定报名页面。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jc w:val="center"/>
      </w:pPr>
      <w:r>
        <w:drawing>
          <wp:inline distT="0" distB="0" distL="114300" distR="114300">
            <wp:extent cx="5267325" cy="3662680"/>
            <wp:effectExtent l="0" t="0" r="9525" b="13970"/>
            <wp:docPr id="4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5420" cy="1074420"/>
            <wp:effectExtent l="0" t="0" r="11430" b="11430"/>
            <wp:docPr id="32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填写相关招聘职位和参会人员信息后，提交报名表，等待站点审核。注意：可选的招聘职位为发布过且未失效的职位。</w:t>
      </w:r>
    </w:p>
    <w:p>
      <w:pPr>
        <w:jc w:val="center"/>
      </w:pPr>
      <w:r>
        <w:drawing>
          <wp:inline distT="0" distB="0" distL="114300" distR="114300">
            <wp:extent cx="5272405" cy="2960370"/>
            <wp:effectExtent l="0" t="0" r="4445" b="11430"/>
            <wp:docPr id="33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1" w:name="_Toc8776"/>
      <w:r>
        <w:rPr>
          <w:rFonts w:hint="eastAsia"/>
          <w:sz w:val="28"/>
          <w:szCs w:val="28"/>
        </w:rPr>
        <w:t>我预定的展位</w:t>
      </w:r>
      <w:bookmarkEnd w:id="11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查看所有已报名的招聘会展位，请点击“招聘会-&gt;我的预定”。</w:t>
      </w:r>
    </w:p>
    <w:p>
      <w:pPr>
        <w:jc w:val="center"/>
      </w:pPr>
      <w:r>
        <w:drawing>
          <wp:inline distT="0" distB="0" distL="114300" distR="114300">
            <wp:extent cx="5273675" cy="3316605"/>
            <wp:effectExtent l="0" t="0" r="3175" b="17145"/>
            <wp:docPr id="3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编辑：未举办的招聘会报名记录，允许修改。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取消预订：待审核的报名记录，允许取消预订。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选展：针对审核后选展的招聘会，在报名记录审核通过后，允许选展。点击“选展”按钮，进入招聘会展位列表，选择某个展位号预订即可。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上传缴费凭证：根据收费标准和缴费要求（单位预订时支付，或审核通过后支付），线下完成支付后，将缴费凭证上传到系统，供主办单位核账用。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2" w:name="_Toc20838"/>
      <w:r>
        <w:rPr>
          <w:rFonts w:hint="eastAsia"/>
          <w:sz w:val="28"/>
          <w:szCs w:val="28"/>
        </w:rPr>
        <w:t>申请宣讲会</w:t>
      </w:r>
      <w:bookmarkEnd w:id="12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如果用人单位需要进校举办专场宣讲会，则点击“宣讲会-&gt;申请宣讲会”。</w:t>
      </w:r>
    </w:p>
    <w:p>
      <w:pPr>
        <w:jc w:val="center"/>
      </w:pPr>
      <w:r>
        <w:drawing>
          <wp:inline distT="0" distB="0" distL="114300" distR="114300">
            <wp:extent cx="5269230" cy="1670050"/>
            <wp:effectExtent l="0" t="0" r="7620" b="6350"/>
            <wp:docPr id="37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选择“举办学校”，点击“下一步”，进入宣讲会申请页面。注意：举办学校的可选范围为已入驻成功的学校。</w:t>
      </w:r>
    </w:p>
    <w:p>
      <w:pPr>
        <w:jc w:val="center"/>
      </w:pPr>
      <w:r>
        <w:drawing>
          <wp:inline distT="0" distB="0" distL="114300" distR="114300">
            <wp:extent cx="5272405" cy="3651885"/>
            <wp:effectExtent l="0" t="0" r="4445" b="5715"/>
            <wp:docPr id="3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2405" cy="2334260"/>
            <wp:effectExtent l="0" t="0" r="4445" b="8890"/>
            <wp:docPr id="39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填写宣讲会报名信息，提交成功后，等待学校站点审核。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3" w:name="_Toc8454"/>
      <w:r>
        <w:rPr>
          <w:rFonts w:hint="eastAsia"/>
          <w:sz w:val="28"/>
          <w:szCs w:val="28"/>
        </w:rPr>
        <w:t>宣讲会管理</w:t>
      </w:r>
      <w:bookmarkEnd w:id="13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查看所有已申请的宣讲会，请点击“宣讲会-&gt;宣讲会管理”。</w:t>
      </w:r>
    </w:p>
    <w:p>
      <w:pPr>
        <w:jc w:val="center"/>
      </w:pPr>
      <w:r>
        <w:drawing>
          <wp:inline distT="0" distB="0" distL="114300" distR="114300">
            <wp:extent cx="5270500" cy="2268220"/>
            <wp:effectExtent l="0" t="0" r="6350" b="17780"/>
            <wp:docPr id="4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编辑：修改宣讲会信息，其中待审核的记录允许修改宣讲会时间和场地，审核通过的记录不允许修改宣讲会时间和场地。其他如招聘简章、职位等信息都允许修改。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4" w:name="_Toc18861"/>
      <w:r>
        <w:rPr>
          <w:rFonts w:hint="eastAsia"/>
          <w:sz w:val="28"/>
          <w:szCs w:val="28"/>
        </w:rPr>
        <w:t>处理学生简历</w:t>
      </w:r>
      <w:bookmarkEnd w:id="14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查到学生投递的简历，请点击“查看简历-&gt;收到的简历”。本功能分为：待处理、有意向、面试邀请中、待面试、拟录用、其他等页签，可以查看各状态下的简历。</w:t>
      </w:r>
    </w:p>
    <w:p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5264785" cy="2480945"/>
            <wp:effectExtent l="0" t="0" r="12065" b="14605"/>
            <wp:docPr id="4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点击“邀请面试”，向学生发送面试邀请函，待学生接受后，进入待面试列表。</w:t>
      </w:r>
    </w:p>
    <w:p>
      <w:pPr>
        <w:jc w:val="center"/>
      </w:pPr>
      <w:r>
        <w:drawing>
          <wp:inline distT="0" distB="0" distL="114300" distR="114300">
            <wp:extent cx="5267325" cy="2818765"/>
            <wp:effectExtent l="0" t="0" r="9525" b="635"/>
            <wp:docPr id="43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拟录用：拟录用的学生会自动进入邀请签约列表。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5" w:name="_Toc15831"/>
      <w:r>
        <w:rPr>
          <w:rFonts w:hint="eastAsia"/>
          <w:sz w:val="28"/>
          <w:szCs w:val="28"/>
        </w:rPr>
        <w:t>签约授权</w:t>
      </w:r>
      <w:bookmarkEnd w:id="15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如果用人单位需要在本平台进行网上签约，则先进行签约授权申请，点击“签约中心-&gt;签约授权”，提交授权委托书、实名认证等相关材料后，待主站审核。审核通过后，才可使用相关签约功能。</w:t>
      </w:r>
    </w:p>
    <w:p>
      <w:pPr>
        <w:jc w:val="center"/>
      </w:pPr>
      <w:r>
        <w:drawing>
          <wp:inline distT="0" distB="0" distL="114300" distR="114300">
            <wp:extent cx="5263515" cy="3689985"/>
            <wp:effectExtent l="0" t="0" r="13335" b="5715"/>
            <wp:docPr id="47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7325" cy="1516380"/>
            <wp:effectExtent l="0" t="0" r="9525" b="7620"/>
            <wp:docPr id="4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6" w:name="_Toc14569"/>
      <w:r>
        <w:rPr>
          <w:rFonts w:hint="eastAsia"/>
          <w:sz w:val="28"/>
          <w:szCs w:val="28"/>
        </w:rPr>
        <w:t>发送签约邀请</w:t>
      </w:r>
      <w:bookmarkEnd w:id="16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待签约授权审核通过后，用人单位可以向拟录用学生发送签约邀请，点击“签约中心-&gt;发送签约邀请”进入。</w:t>
      </w:r>
    </w:p>
    <w:p>
      <w:pPr>
        <w:jc w:val="center"/>
      </w:pPr>
      <w:r>
        <w:drawing>
          <wp:inline distT="0" distB="0" distL="114300" distR="114300">
            <wp:extent cx="5262880" cy="3314065"/>
            <wp:effectExtent l="0" t="0" r="13970" b="635"/>
            <wp:docPr id="4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邀约步骤：搜索学生-&gt;加入列表-&gt;单个或批量录入邀约信息-&gt;发送邀约-&gt;等待学生应约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点击“邀约”按钮，进入发送签约邀请页面。</w:t>
      </w:r>
    </w:p>
    <w:p>
      <w:pPr>
        <w:jc w:val="center"/>
      </w:pPr>
      <w:r>
        <w:drawing>
          <wp:inline distT="0" distB="0" distL="114300" distR="114300">
            <wp:extent cx="5266690" cy="3651885"/>
            <wp:effectExtent l="0" t="0" r="10160" b="5715"/>
            <wp:docPr id="5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4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3040" cy="834390"/>
            <wp:effectExtent l="0" t="0" r="3810" b="3810"/>
            <wp:docPr id="51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</w:pPr>
      <w:r>
        <w:rPr>
          <w:rFonts w:hint="eastAsia"/>
          <w:sz w:val="28"/>
          <w:szCs w:val="28"/>
        </w:rPr>
        <w:t>填写签约信息和档案报到证信息后，点击“确定”完成签约邀请，等待学生应约。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注意：</w:t>
      </w:r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（1）如果“加入列表”时提示“该学生不能进行网签”，可能是学生的可网签标记不对，需联系学校老师修改。</w:t>
      </w:r>
    </w:p>
    <w:p>
      <w:pPr>
        <w:jc w:val="center"/>
      </w:pPr>
      <w:r>
        <w:drawing>
          <wp:inline distT="0" distB="0" distL="114300" distR="114300">
            <wp:extent cx="5273675" cy="2750185"/>
            <wp:effectExtent l="0" t="0" r="3175" b="12065"/>
            <wp:docPr id="49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28"/>
        </w:rPr>
      </w:pPr>
    </w:p>
    <w:p>
      <w:pPr>
        <w:numPr>
          <w:ilvl w:val="0"/>
          <w:numId w:val="1"/>
        </w:numPr>
        <w:jc w:val="left"/>
        <w:outlineLvl w:val="1"/>
        <w:rPr>
          <w:sz w:val="28"/>
          <w:szCs w:val="28"/>
        </w:rPr>
      </w:pPr>
      <w:bookmarkStart w:id="17" w:name="_Toc6960"/>
      <w:r>
        <w:rPr>
          <w:rFonts w:hint="eastAsia"/>
          <w:sz w:val="28"/>
          <w:szCs w:val="28"/>
        </w:rPr>
        <w:t>签约解约管理</w:t>
      </w:r>
      <w:bookmarkEnd w:id="17"/>
    </w:p>
    <w:p>
      <w:p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查看所有签约、解约的信息，请点击“签约中心-&gt;签约解约管理”进入，本功能分为：签约中、已签约、签约失败、解约中、已解约、解约失败等页签，可以查看各学生的签约和解约进展。</w:t>
      </w:r>
    </w:p>
    <w:p>
      <w:pPr>
        <w:jc w:val="center"/>
      </w:pPr>
      <w:r>
        <w:drawing>
          <wp:inline distT="0" distB="0" distL="114300" distR="114300">
            <wp:extent cx="5268595" cy="2433320"/>
            <wp:effectExtent l="0" t="0" r="8255" b="5080"/>
            <wp:docPr id="54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355527"/>
    <w:multiLevelType w:val="singleLevel"/>
    <w:tmpl w:val="B535552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338D73AB"/>
    <w:multiLevelType w:val="singleLevel"/>
    <w:tmpl w:val="338D73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65106"/>
    <w:rsid w:val="00062717"/>
    <w:rsid w:val="00976D9D"/>
    <w:rsid w:val="00A12027"/>
    <w:rsid w:val="00FE3AEF"/>
    <w:rsid w:val="018858FB"/>
    <w:rsid w:val="03BF4D4A"/>
    <w:rsid w:val="046F0786"/>
    <w:rsid w:val="054E365F"/>
    <w:rsid w:val="056F3DA3"/>
    <w:rsid w:val="06172E65"/>
    <w:rsid w:val="06D52876"/>
    <w:rsid w:val="07085CEF"/>
    <w:rsid w:val="07222C94"/>
    <w:rsid w:val="0A794D1A"/>
    <w:rsid w:val="0B480614"/>
    <w:rsid w:val="0D3C4F88"/>
    <w:rsid w:val="0FBF0ECB"/>
    <w:rsid w:val="100D2574"/>
    <w:rsid w:val="11F209E9"/>
    <w:rsid w:val="12483AA2"/>
    <w:rsid w:val="15611664"/>
    <w:rsid w:val="16013D8E"/>
    <w:rsid w:val="1A9E6655"/>
    <w:rsid w:val="1B5F73DA"/>
    <w:rsid w:val="1C265E17"/>
    <w:rsid w:val="1D213434"/>
    <w:rsid w:val="1EFD7F4F"/>
    <w:rsid w:val="204315BE"/>
    <w:rsid w:val="24DE713E"/>
    <w:rsid w:val="27034A59"/>
    <w:rsid w:val="290713BF"/>
    <w:rsid w:val="2C576EA8"/>
    <w:rsid w:val="2D1B1981"/>
    <w:rsid w:val="2E207636"/>
    <w:rsid w:val="2E2F7D1F"/>
    <w:rsid w:val="2FE87D01"/>
    <w:rsid w:val="30250E26"/>
    <w:rsid w:val="31026F93"/>
    <w:rsid w:val="317B5A78"/>
    <w:rsid w:val="356D1ADE"/>
    <w:rsid w:val="357576A1"/>
    <w:rsid w:val="35FA727D"/>
    <w:rsid w:val="360F2D15"/>
    <w:rsid w:val="379A572A"/>
    <w:rsid w:val="39605FC9"/>
    <w:rsid w:val="3BA257E3"/>
    <w:rsid w:val="3D956F46"/>
    <w:rsid w:val="3DC46268"/>
    <w:rsid w:val="3E074B93"/>
    <w:rsid w:val="3E8559F4"/>
    <w:rsid w:val="3E901C7C"/>
    <w:rsid w:val="3ED76998"/>
    <w:rsid w:val="42960CAE"/>
    <w:rsid w:val="42CB4521"/>
    <w:rsid w:val="43465106"/>
    <w:rsid w:val="4459296B"/>
    <w:rsid w:val="470C1532"/>
    <w:rsid w:val="48DB1BB1"/>
    <w:rsid w:val="49D17DE8"/>
    <w:rsid w:val="4C660E8B"/>
    <w:rsid w:val="51E508B1"/>
    <w:rsid w:val="52E2221B"/>
    <w:rsid w:val="544E69FC"/>
    <w:rsid w:val="554E6528"/>
    <w:rsid w:val="56C5415C"/>
    <w:rsid w:val="5701329E"/>
    <w:rsid w:val="58213958"/>
    <w:rsid w:val="5A8D3D58"/>
    <w:rsid w:val="5C463802"/>
    <w:rsid w:val="5DF5319D"/>
    <w:rsid w:val="5F212B08"/>
    <w:rsid w:val="61C33B83"/>
    <w:rsid w:val="620534B3"/>
    <w:rsid w:val="62795E57"/>
    <w:rsid w:val="66081593"/>
    <w:rsid w:val="660B5D90"/>
    <w:rsid w:val="66A1691E"/>
    <w:rsid w:val="66FC6D33"/>
    <w:rsid w:val="6A5738CF"/>
    <w:rsid w:val="6C7D1289"/>
    <w:rsid w:val="6CA94D3A"/>
    <w:rsid w:val="6CD069C8"/>
    <w:rsid w:val="6D0C557D"/>
    <w:rsid w:val="6FA0070A"/>
    <w:rsid w:val="707F3304"/>
    <w:rsid w:val="72BA03D6"/>
    <w:rsid w:val="745E0988"/>
    <w:rsid w:val="74ED0606"/>
    <w:rsid w:val="753E46B5"/>
    <w:rsid w:val="7817273B"/>
    <w:rsid w:val="78864220"/>
    <w:rsid w:val="789222BC"/>
    <w:rsid w:val="79602C2B"/>
    <w:rsid w:val="79957241"/>
    <w:rsid w:val="7A2F18D2"/>
    <w:rsid w:val="7F60169E"/>
    <w:rsid w:val="7FF9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7" Type="http://schemas.openxmlformats.org/officeDocument/2006/relationships/fontTable" Target="fontTable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706</Words>
  <Characters>4026</Characters>
  <Lines>33</Lines>
  <Paragraphs>9</Paragraphs>
  <TotalTime>0</TotalTime>
  <ScaleCrop>false</ScaleCrop>
  <LinksUpToDate>false</LinksUpToDate>
  <CharactersWithSpaces>4723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2021-07-27T02:09:00Z</dcterms:created>
  <dc:creator>1550</dc:creator>
  <cp:lastModifiedBy>潜龙</cp:lastModifiedBy>
  <dcterms:modified xsi:type="dcterms:W3CDTF">2021-08-20T05:27:54Z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BD979B1D1F244ABE82D164C67D75215C</vt:lpwstr>
  </property>
</Properties>
</file>